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w:t>
      </w:r>
      <w:r w:rsidDel="00000000" w:rsidR="00000000" w:rsidRPr="00000000">
        <w:rPr>
          <w:rFonts w:ascii="Arial" w:cs="Arial" w:eastAsia="Arial" w:hAnsi="Arial"/>
          <w:b w:val="1"/>
          <w:bCs w:val="1"/>
          <w:color w:val="000000"/>
          <w:sz w:val="20"/>
          <w:szCs w:val="20"/>
          <w:highlight w:val="white"/>
          <w:rtl w:val="0"/>
        </w:rPr>
        <w:t xml:space="preserve">Cowboy Music and Storytelling</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b w:val="1"/>
          <w:bCs w:val="1"/>
          <w:sz w:val="20"/>
          <w:szCs w:val="20"/>
          <w:rtl w:val="0"/>
        </w:rPr>
        <w:t xml:space="preserve"> WITH Philip Page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w:t>
      </w:r>
      <w:r w:rsidDel="00000000" w:rsidR="00000000" w:rsidRPr="00000000">
        <w:rPr>
          <w:rFonts w:ascii="Arial" w:cs="Arial" w:eastAsia="Arial" w:hAnsi="Arial"/>
          <w:color w:val="000000"/>
          <w:sz w:val="20"/>
          <w:szCs w:val="20"/>
          <w:highlight w:val="white"/>
          <w:rtl w:val="0"/>
        </w:rPr>
        <w:t xml:space="preserve">Cowboy Music and Storytelling</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 with Philip Page 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 Philip Page</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uses authentic cowboy music and traditional storytelling to illuminate Montana’s early history.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Through Cowboy Music and Storytelling, Philip Page educates audiences about Montana’s early rich history. It’s been said music is a bridge between emotions and actual thoughts and endless visions of the mind. For instance – Who were some of the first ones to come to the Montana Territory after the Lewis and Clark Expedition? What drew the first settlers to the wilderness? Who brought the first livestock and why? Where and how did they access the area? How the gold strikes of Bannock and Alder Gulch were instrumental in the expansion of the west? How men like Charley Russell and L.A. Huffman preserved early western history? Music can inspire humanity and proper stewardship of one of the most beautiful places on the planet, Montana.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Philip Page is a singer, songwriter, working cowboy and saddle maker based in Dillon, Montana. He has traveled across the intermountain west as a storyteller, and has played his songs at the National Cowboy Poetry gathering in Elko, Nevada. For over 35 years, Phil has taught horsemanship clinics across Montana. He owned and operated the Rocky Mountain Guide School for Guides, Packers, and Horseman, where he instructed students in five week courses. Currently, Phil runs Page Saddlery and Page Livestock, where he builds saddles for working cowboys, and trains and shows horses.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5bBPPCUusCWjoXTeHmZjx9i2w==">CgMxLjA4AHIhMVE2b3RhZ3ZYZ1otenhnZzBNemhSdUl6TThHS1F2a3h3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2026-02-12T22:49:00Z</dcterms:created>
  <dc:creator>Knight, John</dc:creator>
</cp:coreProperties>
</file>